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华南农业大学诉讼与仲裁案件卷宗目录</w:t>
      </w:r>
    </w:p>
    <w:tbl>
      <w:tblPr>
        <w:tblStyle w:val="4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46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序号</w:t>
            </w:r>
          </w:p>
        </w:tc>
        <w:tc>
          <w:tcPr>
            <w:tcW w:w="6465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文件名称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ascii="楷体_GB2312" w:hAnsi="楷体_GB2312" w:eastAsia="楷体_GB2312" w:cs="楷体_GB231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5" w:type="dxa"/>
          </w:tcPr>
          <w:p>
            <w:pPr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案件基本信息表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起诉状/申请书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受理案件通知书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应诉通知书、举证通知书、告知合议庭组成人员通通知书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5" w:type="dxa"/>
          </w:tcPr>
          <w:p>
            <w:pPr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/被告/申请人/被申请人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身份证明（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组织机构代码证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、法定代表人、授权委托书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65" w:type="dxa"/>
          </w:tcPr>
          <w:p>
            <w:pPr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/被告/申请人/被申请人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代理人（授权委托书、诉讼代理人身份证明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委托协议等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65" w:type="dxa"/>
          </w:tcPr>
          <w:p>
            <w:pPr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/申请人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证据材料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65" w:type="dxa"/>
          </w:tcPr>
          <w:p>
            <w:pPr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被告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/被申请人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证据材料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代理词、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答辩状等实体性文书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65" w:type="dxa"/>
          </w:tcPr>
          <w:p>
            <w:pPr>
              <w:jc w:val="left"/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管辖权异议申请书、申请证人出庭申请书、延期开庭申请书、财产保全申请书等程序性文书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传票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判决书、裁定书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调解书、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裁决书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65" w:type="dxa"/>
          </w:tcPr>
          <w:p>
            <w:pPr>
              <w:rPr>
                <w:rFonts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上诉材料</w:t>
            </w:r>
          </w:p>
        </w:tc>
        <w:tc>
          <w:tcPr>
            <w:tcW w:w="1110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Cs w:val="21"/>
              </w:rPr>
              <w:t>二审判决书、调解书</w:t>
            </w:r>
            <w:r>
              <w:rPr>
                <w:rFonts w:hint="eastAsia" w:ascii="楷体_GB2312" w:hAnsi="楷体_GB2312" w:eastAsia="楷体_GB2312" w:cs="楷体_GB2312"/>
                <w:b/>
                <w:szCs w:val="21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szCs w:val="21"/>
                <w:lang w:val="en-US" w:eastAsia="zh-CN"/>
              </w:rPr>
              <w:t>裁定书</w:t>
            </w:r>
          </w:p>
        </w:tc>
        <w:tc>
          <w:tcPr>
            <w:tcW w:w="11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14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Cs w:val="21"/>
                <w:lang w:val="en-US" w:eastAsia="zh-CN"/>
              </w:rPr>
              <w:t>再审材料</w:t>
            </w:r>
          </w:p>
        </w:tc>
        <w:tc>
          <w:tcPr>
            <w:tcW w:w="11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Cs w:val="21"/>
                <w:lang w:val="en-US" w:eastAsia="zh-CN"/>
              </w:rPr>
              <w:t>执行材料</w:t>
            </w:r>
          </w:p>
        </w:tc>
        <w:tc>
          <w:tcPr>
            <w:tcW w:w="11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16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Cs w:val="21"/>
                <w:lang w:val="en-US" w:eastAsia="zh-CN"/>
              </w:rPr>
              <w:t>学校会议材料、论证材料、请示及决议等公文文件</w:t>
            </w:r>
          </w:p>
        </w:tc>
        <w:tc>
          <w:tcPr>
            <w:tcW w:w="11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17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Cs w:val="21"/>
                <w:lang w:val="en-US" w:eastAsia="zh-CN"/>
              </w:rPr>
              <w:t>律师意见材料</w:t>
            </w:r>
          </w:p>
        </w:tc>
        <w:tc>
          <w:tcPr>
            <w:tcW w:w="111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18</w:t>
            </w:r>
          </w:p>
        </w:tc>
        <w:tc>
          <w:tcPr>
            <w:tcW w:w="6465" w:type="dxa"/>
          </w:tcPr>
          <w:p>
            <w:pPr>
              <w:rPr>
                <w:rFonts w:hint="default" w:ascii="楷体_GB2312" w:hAnsi="楷体_GB2312" w:eastAsia="楷体_GB2312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Cs w:val="21"/>
                <w:lang w:val="en-US" w:eastAsia="zh-CN"/>
              </w:rPr>
              <w:t>其他财务、保险、医疗等材料</w:t>
            </w:r>
          </w:p>
        </w:tc>
        <w:tc>
          <w:tcPr>
            <w:tcW w:w="1110" w:type="dxa"/>
          </w:tcPr>
          <w:p>
            <w:pPr>
              <w:jc w:val="center"/>
            </w:pPr>
          </w:p>
        </w:tc>
      </w:tr>
    </w:tbl>
    <w:p>
      <w:pPr>
        <w:rPr>
          <w:rFonts w:ascii="楷体_GB2312" w:hAnsi="楷体_GB2312" w:eastAsia="楷体_GB2312" w:cs="楷体_GB2312"/>
          <w:b/>
          <w:szCs w:val="21"/>
        </w:rPr>
      </w:pPr>
    </w:p>
    <w:p>
      <w:pPr>
        <w:rPr>
          <w:rFonts w:ascii="楷体_GB2312" w:hAnsi="楷体_GB2312" w:eastAsia="楷体_GB2312" w:cs="楷体_GB2312"/>
          <w:b/>
          <w:szCs w:val="21"/>
        </w:rPr>
      </w:pPr>
    </w:p>
    <w:p>
      <w:pPr>
        <w:rPr>
          <w:rFonts w:ascii="楷体_GB2312" w:hAnsi="楷体_GB2312" w:eastAsia="楷体_GB2312" w:cs="楷体_GB2312"/>
          <w:b/>
          <w:szCs w:val="21"/>
        </w:rPr>
      </w:pPr>
    </w:p>
    <w:p>
      <w:pPr>
        <w:rPr>
          <w:rFonts w:ascii="楷体_GB2312" w:hAnsi="楷体_GB2312" w:eastAsia="楷体_GB2312" w:cs="楷体_GB2312"/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NDE0ODBlN2JjOWM1YjRkOWZjYzUyODcxN2IzYmUifQ=="/>
  </w:docVars>
  <w:rsids>
    <w:rsidRoot w:val="00AB266A"/>
    <w:rsid w:val="000E522C"/>
    <w:rsid w:val="001B6EC7"/>
    <w:rsid w:val="0058280D"/>
    <w:rsid w:val="00586D7F"/>
    <w:rsid w:val="005E7F43"/>
    <w:rsid w:val="009456CC"/>
    <w:rsid w:val="009C7A0E"/>
    <w:rsid w:val="00AB266A"/>
    <w:rsid w:val="00C01892"/>
    <w:rsid w:val="00DC503B"/>
    <w:rsid w:val="00F736BE"/>
    <w:rsid w:val="015738B9"/>
    <w:rsid w:val="0BA92DF2"/>
    <w:rsid w:val="0CFA123D"/>
    <w:rsid w:val="0F025A9F"/>
    <w:rsid w:val="0F2A424A"/>
    <w:rsid w:val="29344C3C"/>
    <w:rsid w:val="3CBF1600"/>
    <w:rsid w:val="3DEF6C55"/>
    <w:rsid w:val="40632F94"/>
    <w:rsid w:val="43601A0D"/>
    <w:rsid w:val="45146EE0"/>
    <w:rsid w:val="49F11610"/>
    <w:rsid w:val="58A261CC"/>
    <w:rsid w:val="5A1F0A15"/>
    <w:rsid w:val="5C49708A"/>
    <w:rsid w:val="5E2137FA"/>
    <w:rsid w:val="7DA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594</Words>
  <Characters>604</Characters>
  <Lines>3</Lines>
  <Paragraphs>1</Paragraphs>
  <TotalTime>6</TotalTime>
  <ScaleCrop>false</ScaleCrop>
  <LinksUpToDate>false</LinksUpToDate>
  <CharactersWithSpaces>680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2023-05-12T01:32:00Z</dcterms:created>
  <dc:creator>lillychang</dc:creator>
  <cp:lastModifiedBy>张东文</cp:lastModifiedBy>
  <dcterms:modified xsi:type="dcterms:W3CDTF">2023-09-19T07:41:42Z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C8621606152C4C3CA92E2EB3E94BEFD0_12</vt:lpwstr>
  </property>
</Properties>
</file>